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193730b55a46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Bjørøyhamn,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PETRINE II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PETRINE II AS</w:t>
      </w:r>
    </w:p>
    <w:sectPr>
      <w:headerReference xmlns:r="http://schemas.openxmlformats.org/officeDocument/2006/relationships" w:type="default" r:id="R19b44188d5814f4b"/>
      <w:footerReference xmlns:r="http://schemas.openxmlformats.org/officeDocument/2006/relationships" w:type="default" r:id="Rbd295ca52bda48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PETRINE II AS   ·   Org.nr 925 146 749   ·   c/o Hilde Nødseth, Vestrepollsvegen 174   ·   5177 BJØRØYHAMN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PETRINE 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b44188d5814f4b" /><Relationship Type="http://schemas.openxmlformats.org/officeDocument/2006/relationships/footer" Target="/word/footer1.xml" Id="Rbd295ca52bda4836" /></Relationships>
</file>