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018bc879a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II AS</w:t>
      </w:r>
    </w:p>
    <w:sectPr>
      <w:headerReference xmlns:r="http://schemas.openxmlformats.org/officeDocument/2006/relationships" w:type="default" r:id="R5695152f433049ff"/>
      <w:footerReference xmlns:r="http://schemas.openxmlformats.org/officeDocument/2006/relationships" w:type="default" r:id="R37b5b2f63be9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II AS   ·   Org.nr 925 146 749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5152f433049ff" /><Relationship Type="http://schemas.openxmlformats.org/officeDocument/2006/relationships/footer" Target="/word/footer1.xml" Id="R37b5b2f63be94306" /></Relationships>
</file>