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a4abfcd29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LARMERUD AS</w:t>
      </w:r>
    </w:p>
    <w:sectPr>
      <w:headerReference xmlns:r="http://schemas.openxmlformats.org/officeDocument/2006/relationships" w:type="default" r:id="R51121aac3f3e4e48"/>
      <w:footerReference xmlns:r="http://schemas.openxmlformats.org/officeDocument/2006/relationships" w:type="default" r:id="R47b2b86de167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LARMERUD AS   ·   Org.nr 925 157 112   ·   Østensjøveien 100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LARMERUD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21aac3f3e4e48" /><Relationship Type="http://schemas.openxmlformats.org/officeDocument/2006/relationships/footer" Target="/word/footer1.xml" Id="R47b2b86de1674671" /></Relationships>
</file>