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e34053cfa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DAOK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DAOK AS</w:t>
      </w:r>
    </w:p>
    <w:sectPr>
      <w:headerReference xmlns:r="http://schemas.openxmlformats.org/officeDocument/2006/relationships" w:type="default" r:id="R9367bb308f614a0e"/>
      <w:footerReference xmlns:r="http://schemas.openxmlformats.org/officeDocument/2006/relationships" w:type="default" r:id="Rcc9a131a9f60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DAOK AS   ·   Org.nr 925 269 964   ·   Biterudveien 36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7bb308f614a0e" /><Relationship Type="http://schemas.openxmlformats.org/officeDocument/2006/relationships/footer" Target="/word/footer1.xml" Id="Rcc9a131a9f604359" /></Relationships>
</file>