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275d13e9a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ASKELADDEN &amp; CO 4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4 AS</w:t>
      </w:r>
    </w:p>
    <w:sectPr>
      <w:headerReference xmlns:r="http://schemas.openxmlformats.org/officeDocument/2006/relationships" w:type="default" r:id="R268d3d5ae8c241db"/>
      <w:footerReference xmlns:r="http://schemas.openxmlformats.org/officeDocument/2006/relationships" w:type="default" r:id="R8323bbf90d03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4 AS   ·   Org.nr 925 337 846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d3d5ae8c241db" /><Relationship Type="http://schemas.openxmlformats.org/officeDocument/2006/relationships/footer" Target="/word/footer1.xml" Id="R8323bbf90d034a37" /></Relationships>
</file>