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b09d0a46c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FUGLERUD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FUGLERUD EIENDOM AS</w:t>
      </w:r>
    </w:p>
    <w:sectPr>
      <w:headerReference xmlns:r="http://schemas.openxmlformats.org/officeDocument/2006/relationships" w:type="default" r:id="R2287bbedb5f948ac"/>
      <w:footerReference xmlns:r="http://schemas.openxmlformats.org/officeDocument/2006/relationships" w:type="default" r:id="R1b0dc3e26dd5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7bbedb5f948ac" /><Relationship Type="http://schemas.openxmlformats.org/officeDocument/2006/relationships/footer" Target="/word/footer1.xml" Id="R1b0dc3e26dd54a14" /></Relationships>
</file>