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e0248bdb2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APEX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APEX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f8a3b7bbd4ef5"/>
      <w:footerReference xmlns:r="http://schemas.openxmlformats.org/officeDocument/2006/relationships" w:type="default" r:id="Ra5a572188329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EQUITY AS   ·   Org.nr 925 510 947   ·   Admiral Børresens vei 6E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f8a3b7bbd4ef5" /><Relationship Type="http://schemas.openxmlformats.org/officeDocument/2006/relationships/footer" Target="/word/footer1.xml" Id="Ra5a5721883294253" /></Relationships>
</file>