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5095e2bc1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VITESSE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VITESSE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dc899cfa304cfe"/>
      <w:footerReference xmlns:r="http://schemas.openxmlformats.org/officeDocument/2006/relationships" w:type="default" r:id="R5a71bc08d76e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VITESSE CAPITAL AS   ·   Org.nr 925 700 509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VITESSE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c899cfa304cfe" /><Relationship Type="http://schemas.openxmlformats.org/officeDocument/2006/relationships/footer" Target="/word/footer1.xml" Id="R5a71bc08d76e4dd3" /></Relationships>
</file>