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611fec784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MONGBETONG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MONGBETONG AS</w:t>
      </w:r>
    </w:p>
    <w:sectPr>
      <w:headerReference xmlns:r="http://schemas.openxmlformats.org/officeDocument/2006/relationships" w:type="default" r:id="Rd65ab33f82f24e5b"/>
      <w:footerReference xmlns:r="http://schemas.openxmlformats.org/officeDocument/2006/relationships" w:type="default" r:id="Rf20c6fd127d1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MONGBETONG AS   ·   Org.nr 925 803 499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ab33f82f24e5b" /><Relationship Type="http://schemas.openxmlformats.org/officeDocument/2006/relationships/footer" Target="/word/footer1.xml" Id="Rf20c6fd127d14f24" /></Relationships>
</file>