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e421efe4d47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CORE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CORE INVESTMENTS AS</w:t>
      </w:r>
    </w:p>
    <w:sectPr>
      <w:headerReference xmlns:r="http://schemas.openxmlformats.org/officeDocument/2006/relationships" w:type="default" r:id="R4f8ae5560050451d"/>
      <w:footerReference xmlns:r="http://schemas.openxmlformats.org/officeDocument/2006/relationships" w:type="default" r:id="Rfba6937755aa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CORE INVESTMENTS AS   ·   Org.nr 925 921 823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CORE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ae5560050451d" /><Relationship Type="http://schemas.openxmlformats.org/officeDocument/2006/relationships/footer" Target="/word/footer1.xml" Id="Rfba6937755aa427e" /></Relationships>
</file>