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4304830ef34b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CORE INVESTMENTS AS</w:t>
      </w:r>
    </w:p>
    <w:sectPr>
      <w:headerReference xmlns:r="http://schemas.openxmlformats.org/officeDocument/2006/relationships" w:type="default" r:id="Rad24342dbd7c4ffc"/>
      <w:footerReference xmlns:r="http://schemas.openxmlformats.org/officeDocument/2006/relationships" w:type="default" r:id="Rc9a85d4590b74a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CORE INVESTMENTS AS   ·   Org.nr 925 921 823   ·   Conrad Mohrs veg 29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CORE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24342dbd7c4ffc" /><Relationship Type="http://schemas.openxmlformats.org/officeDocument/2006/relationships/footer" Target="/word/footer1.xml" Id="Rc9a85d4590b74a35" /></Relationships>
</file>