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ba9c46ee3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SKAVL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SKAVL AS</w:t>
      </w:r>
    </w:p>
    <w:sectPr>
      <w:headerReference xmlns:r="http://schemas.openxmlformats.org/officeDocument/2006/relationships" w:type="default" r:id="Rc1bff2e7fc97490c"/>
      <w:footerReference xmlns:r="http://schemas.openxmlformats.org/officeDocument/2006/relationships" w:type="default" r:id="R1f8c56aa9e64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SKAVL AS   ·   Org.nr 926 038 362   ·   Nonnesetergaten 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ff2e7fc97490c" /><Relationship Type="http://schemas.openxmlformats.org/officeDocument/2006/relationships/footer" Target="/word/footer1.xml" Id="R1f8c56aa9e6449e1" /></Relationships>
</file>