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82ec7e96c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AVIADRONE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AVIADRONE AS</w:t>
      </w:r>
    </w:p>
    <w:sectPr>
      <w:headerReference xmlns:r="http://schemas.openxmlformats.org/officeDocument/2006/relationships" w:type="default" r:id="Re64069af7e9f42a4"/>
      <w:footerReference xmlns:r="http://schemas.openxmlformats.org/officeDocument/2006/relationships" w:type="default" r:id="R0367a7cf044d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AVIADRONE AS   ·   Org.nr 926 106 627   ·   Nesvegen 1147   ·   2353 STAVSJØ   ·   olav.strangstad@gmail.com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AVIADRONE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069af7e9f42a4" /><Relationship Type="http://schemas.openxmlformats.org/officeDocument/2006/relationships/footer" Target="/word/footer1.xml" Id="R0367a7cf044d471a" /></Relationships>
</file>