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b8ce76e11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GRØSETH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GRØSETH EIENDOM AS</w:t>
      </w:r>
    </w:p>
    <w:sectPr>
      <w:headerReference xmlns:r="http://schemas.openxmlformats.org/officeDocument/2006/relationships" w:type="default" r:id="R65b3a32ab35444c3"/>
      <w:footerReference xmlns:r="http://schemas.openxmlformats.org/officeDocument/2006/relationships" w:type="default" r:id="R7a864bbc25aa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GRØSETH EIENDOM AS   ·   Org.nr 926 170 074   ·   Grøsetbakkan 55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3a32ab35444c3" /><Relationship Type="http://schemas.openxmlformats.org/officeDocument/2006/relationships/footer" Target="/word/footer1.xml" Id="R7a864bbc25aa4fbb" /></Relationships>
</file>