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81dfa890b40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SEIFRA AS</w:t>
      </w:r>
    </w:p>
    <w:sectPr>
      <w:headerReference xmlns:r="http://schemas.openxmlformats.org/officeDocument/2006/relationships" w:type="default" r:id="R50a2c437cc674132"/>
      <w:footerReference xmlns:r="http://schemas.openxmlformats.org/officeDocument/2006/relationships" w:type="default" r:id="R2a29753534f4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SEIFRA AS   ·   Org.nr 926 191 985   ·   Lillian Byes veg 45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SEIFRA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2c437cc674132" /><Relationship Type="http://schemas.openxmlformats.org/officeDocument/2006/relationships/footer" Target="/word/footer1.xml" Id="R2a29753534f4446c" /></Relationships>
</file>