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cbcd2857d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RATIO AS</w:t>
      </w:r>
    </w:p>
    <w:sectPr>
      <w:headerReference xmlns:r="http://schemas.openxmlformats.org/officeDocument/2006/relationships" w:type="default" r:id="R86e91a99c596452b"/>
      <w:footerReference xmlns:r="http://schemas.openxmlformats.org/officeDocument/2006/relationships" w:type="default" r:id="R5b076c0b4b19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RATIO AS   ·   Org.nr 926 329 960   ·   Heiane 2B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91a99c596452b" /><Relationship Type="http://schemas.openxmlformats.org/officeDocument/2006/relationships/footer" Target="/word/footer1.xml" Id="R5b076c0b4b194b35" /></Relationships>
</file>