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c6cbfb060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NITROGLYCERIN COMPAGNIET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NITROGLYCERIN COMPAGNIET AS</w:t>
      </w:r>
    </w:p>
    <w:sectPr>
      <w:headerReference xmlns:r="http://schemas.openxmlformats.org/officeDocument/2006/relationships" w:type="default" r:id="R79754de9ec2e4b71"/>
      <w:footerReference xmlns:r="http://schemas.openxmlformats.org/officeDocument/2006/relationships" w:type="default" r:id="R5f630c1bc7ca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NITROGLYCERIN COMPAGNIET AS   ·   Org.nr 926 430 602   ·   c/o Thomas Mejdell, Niels Juels gate 41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NITROGLYCERIN COMPAGNIET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54de9ec2e4b71" /><Relationship Type="http://schemas.openxmlformats.org/officeDocument/2006/relationships/footer" Target="/word/footer1.xml" Id="R5f630c1bc7ca4c6f" /></Relationships>
</file>