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cab36fb3a4d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MEKVIK AS.</w:t>
      </w:r>
    </w:p>
    <w:sectPr>
      <w:headerReference xmlns:r="http://schemas.openxmlformats.org/officeDocument/2006/relationships" w:type="default" r:id="R7ef126b8030749ad"/>
      <w:footerReference xmlns:r="http://schemas.openxmlformats.org/officeDocument/2006/relationships" w:type="default" r:id="Ra0df813be02b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MEKVIK AS   ·   Org.nr 926 647 113   ·   c/o Mekvik AS, Vevangvegen 259   ·   6493 LYNGSTAD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126b8030749ad" /><Relationship Type="http://schemas.openxmlformats.org/officeDocument/2006/relationships/footer" Target="/word/footer1.xml" Id="Ra0df813be02b4a7e" /></Relationships>
</file>