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00fad38ad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 INVESTMENTS AS</w:t>
      </w:r>
    </w:p>
    <w:sectPr>
      <w:headerReference xmlns:r="http://schemas.openxmlformats.org/officeDocument/2006/relationships" w:type="default" r:id="R0e08dc95709445c1"/>
      <w:footerReference xmlns:r="http://schemas.openxmlformats.org/officeDocument/2006/relationships" w:type="default" r:id="R34f9d705f477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 INVESTMENTS AS   ·   Org.nr 927 009 137   ·   c/o Ole Andre Skage, Mongsedalen 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8dc95709445c1" /><Relationship Type="http://schemas.openxmlformats.org/officeDocument/2006/relationships/footer" Target="/word/footer1.xml" Id="R34f9d705f4774acd" /></Relationships>
</file>