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8fabf855c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RANA AS</w:t>
      </w:r>
    </w:p>
    <w:sectPr>
      <w:headerReference xmlns:r="http://schemas.openxmlformats.org/officeDocument/2006/relationships" w:type="default" r:id="R4ec86de8c09e4e1f"/>
      <w:footerReference xmlns:r="http://schemas.openxmlformats.org/officeDocument/2006/relationships" w:type="default" r:id="R097d28b84b3e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RANA AS   ·   Org.nr 927 069 520   ·   Mellomvika 42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86de8c09e4e1f" /><Relationship Type="http://schemas.openxmlformats.org/officeDocument/2006/relationships/footer" Target="/word/footer1.xml" Id="R097d28b84b3e4a69" /></Relationships>
</file>