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c28c1efe247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FLYGIND INVEST AS.</w:t>
      </w:r>
    </w:p>
    <w:sectPr>
      <w:headerReference xmlns:r="http://schemas.openxmlformats.org/officeDocument/2006/relationships" w:type="default" r:id="Raef500e778c24869"/>
      <w:footerReference xmlns:r="http://schemas.openxmlformats.org/officeDocument/2006/relationships" w:type="default" r:id="R1cdfba8eae3f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500e778c24869" /><Relationship Type="http://schemas.openxmlformats.org/officeDocument/2006/relationships/footer" Target="/word/footer1.xml" Id="R1cdfba8eae3f4eb6" /></Relationships>
</file>