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194e9d2f9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ENTREPRENØR AS</w:t>
      </w:r>
    </w:p>
    <w:sectPr>
      <w:headerReference xmlns:r="http://schemas.openxmlformats.org/officeDocument/2006/relationships" w:type="default" r:id="R63ad8f5891194dea"/>
      <w:footerReference xmlns:r="http://schemas.openxmlformats.org/officeDocument/2006/relationships" w:type="default" r:id="R79ce1c50cc26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ENTREPRENØR AS   ·   Org.nr 927 450 690   ·   Gamle Isevei 2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d8f5891194dea" /><Relationship Type="http://schemas.openxmlformats.org/officeDocument/2006/relationships/footer" Target="/word/footer1.xml" Id="R79ce1c50cc264510" /></Relationships>
</file>