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6b1e497c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ARCE GÉNÉRALE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ARCE GÉNÉRALE AS</w:t>
      </w:r>
    </w:p>
    <w:sectPr>
      <w:headerReference xmlns:r="http://schemas.openxmlformats.org/officeDocument/2006/relationships" w:type="default" r:id="Rfb1d33582edc4c2e"/>
      <w:footerReference xmlns:r="http://schemas.openxmlformats.org/officeDocument/2006/relationships" w:type="default" r:id="R1014afef5b45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ARCE GÉNÉRALE AS   ·   Org.nr 927 733 803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ARCE GÉNÉRALE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d33582edc4c2e" /><Relationship Type="http://schemas.openxmlformats.org/officeDocument/2006/relationships/footer" Target="/word/footer1.xml" Id="R1014afef5b454776" /></Relationships>
</file>