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79bec576046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OVIV AS</w:t>
      </w:r>
    </w:p>
    <w:sectPr>
      <w:headerReference xmlns:r="http://schemas.openxmlformats.org/officeDocument/2006/relationships" w:type="default" r:id="R8f777395d7b44c6f"/>
      <w:footerReference xmlns:r="http://schemas.openxmlformats.org/officeDocument/2006/relationships" w:type="default" r:id="R0c8488d45907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OVIV AS   ·   Org.nr 928 032 841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77395d7b44c6f" /><Relationship Type="http://schemas.openxmlformats.org/officeDocument/2006/relationships/footer" Target="/word/footer1.xml" Id="R0c8488d459074b8e" /></Relationships>
</file>