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bfc13f31d43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Kaupanger,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H. STRØMME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STRØMME INVEST AS</w:t>
      </w:r>
    </w:p>
    <w:sectPr>
      <w:headerReference xmlns:r="http://schemas.openxmlformats.org/officeDocument/2006/relationships" w:type="default" r:id="R9e68a5010f2e4b4f"/>
      <w:footerReference xmlns:r="http://schemas.openxmlformats.org/officeDocument/2006/relationships" w:type="default" r:id="R7379a18de4dd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STRØMME INVEST AS   ·   Org.nr 928 037 924   ·   Kolmilevegen 12A   ·   6854 KAUPANGER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STRØMME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68a5010f2e4b4f" /><Relationship Type="http://schemas.openxmlformats.org/officeDocument/2006/relationships/footer" Target="/word/footer1.xml" Id="R7379a18de4dd4362" /></Relationships>
</file>