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35a95b9874b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 E. ROGNE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E. ROGNE AS</w:t>
      </w:r>
    </w:p>
    <w:sectPr>
      <w:headerReference xmlns:r="http://schemas.openxmlformats.org/officeDocument/2006/relationships" w:type="default" r:id="Rd71960a337114b8f"/>
      <w:footerReference xmlns:r="http://schemas.openxmlformats.org/officeDocument/2006/relationships" w:type="default" r:id="R4f2a7a827579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E. ROGNE AS   ·   Org.nr 928 202 747   ·   c/o Jon Erik Rogne,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E. ROGNE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960a337114b8f" /><Relationship Type="http://schemas.openxmlformats.org/officeDocument/2006/relationships/footer" Target="/word/footer1.xml" Id="R4f2a7a8275794128" /></Relationships>
</file>