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8a995cfdfa44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Alvdal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DOSMIL AS.</w:t>
      </w:r>
    </w:p>
    <w:sectPr>
      <w:headerReference xmlns:r="http://schemas.openxmlformats.org/officeDocument/2006/relationships" w:type="default" r:id="R6c030df8e96f4abc"/>
      <w:footerReference xmlns:r="http://schemas.openxmlformats.org/officeDocument/2006/relationships" w:type="default" r:id="Ra5bd7f37ea004e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DOSMIL AS   ·   Org.nr 928 284 697   ·   c/o Silje Langøy, Strålsjøåsveien 524   ·   2560 ALVDAL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DOSMIL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030df8e96f4abc" /><Relationship Type="http://schemas.openxmlformats.org/officeDocument/2006/relationships/footer" Target="/word/footer1.xml" Id="Ra5bd7f37ea004e1a" /></Relationships>
</file>