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159e6ec8d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LYNGLUND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Ågotnes,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LYNGLUND MASKIN AS</w:t>
      </w:r>
    </w:p>
    <w:sectPr>
      <w:headerReference xmlns:r="http://schemas.openxmlformats.org/officeDocument/2006/relationships" w:type="default" r:id="R9de209c4773d4268"/>
      <w:footerReference xmlns:r="http://schemas.openxmlformats.org/officeDocument/2006/relationships" w:type="default" r:id="R0320c4ed6720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LYNGLUND MASKIN AS   ·   Org.nr 928 285 103   ·   c/o Kjetil Lynglung, Landrovågen 23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LYNGLUND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209c4773d4268" /><Relationship Type="http://schemas.openxmlformats.org/officeDocument/2006/relationships/footer" Target="/word/footer1.xml" Id="R0320c4ed67204292" /></Relationships>
</file>