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757993eba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LYNGLUND MASKIN AS</w:t>
      </w:r>
    </w:p>
    <w:sectPr>
      <w:headerReference xmlns:r="http://schemas.openxmlformats.org/officeDocument/2006/relationships" w:type="default" r:id="Rcd755dad69fe46e1"/>
      <w:footerReference xmlns:r="http://schemas.openxmlformats.org/officeDocument/2006/relationships" w:type="default" r:id="Rb6b024e5afc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LYNGLUND MASKIN AS   ·   Org.nr 928 285 103   ·   c/o Kjetil Lynglung, Landrovågen 23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55dad69fe46e1" /><Relationship Type="http://schemas.openxmlformats.org/officeDocument/2006/relationships/footer" Target="/word/footer1.xml" Id="Rb6b024e5afcd4a29" /></Relationships>
</file>