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02d7d6e084d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DCN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DCN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6f8608f28d4385"/>
      <w:footerReference xmlns:r="http://schemas.openxmlformats.org/officeDocument/2006/relationships" w:type="default" r:id="Rabb65f1fbe7e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DCN INVEST AS   ·   Org.nr 928 293 386   ·   c/o Daniel Næsse, Balders veg 27   ·   5221 NESTTUN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DCN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6f8608f28d4385" /><Relationship Type="http://schemas.openxmlformats.org/officeDocument/2006/relationships/footer" Target="/word/footer1.xml" Id="Rabb65f1fbe7e46de" /></Relationships>
</file>