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ba45338c942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EIGUDEILL AS.</w:t>
      </w:r>
    </w:p>
    <w:sectPr>
      <w:headerReference xmlns:r="http://schemas.openxmlformats.org/officeDocument/2006/relationships" w:type="default" r:id="R0b8b158898c74ca8"/>
      <w:footerReference xmlns:r="http://schemas.openxmlformats.org/officeDocument/2006/relationships" w:type="default" r:id="Re39c2c64c519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EIGUDEILL AS   ·   Org.nr 928 469 913   ·   Smestadhagan 4D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EIGUDEILL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b158898c74ca8" /><Relationship Type="http://schemas.openxmlformats.org/officeDocument/2006/relationships/footer" Target="/word/footer1.xml" Id="Re39c2c64c5194340" /></Relationships>
</file>