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1ad2b289e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MATIC SOLUTION AS</w:t>
      </w:r>
    </w:p>
    <w:sectPr>
      <w:headerReference xmlns:r="http://schemas.openxmlformats.org/officeDocument/2006/relationships" w:type="default" r:id="Rf18efcad121444f8"/>
      <w:footerReference xmlns:r="http://schemas.openxmlformats.org/officeDocument/2006/relationships" w:type="default" r:id="Re9dde996ebec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MATIC SOLUTION AS   ·   Org.nr 928 693 333   ·   Østerøyveien 160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MATIC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efcad121444f8" /><Relationship Type="http://schemas.openxmlformats.org/officeDocument/2006/relationships/footer" Target="/word/footer1.xml" Id="Re9dde996ebec4f91" /></Relationships>
</file>