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c409c13a2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GEILO AS</w:t>
      </w:r>
    </w:p>
    <w:sectPr>
      <w:headerReference xmlns:r="http://schemas.openxmlformats.org/officeDocument/2006/relationships" w:type="default" r:id="R6fe16472b8304e4f"/>
      <w:footerReference xmlns:r="http://schemas.openxmlformats.org/officeDocument/2006/relationships" w:type="default" r:id="Re4f73360ce04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GEILO AS   ·   Org.nr 928 764 079   ·   Lienvegen 155A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GEILO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16472b8304e4f" /><Relationship Type="http://schemas.openxmlformats.org/officeDocument/2006/relationships/footer" Target="/word/footer1.xml" Id="Re4f73360ce044198" /></Relationships>
</file>