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0719db4f9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HYKK AS</w:t>
      </w:r>
    </w:p>
    <w:sectPr>
      <w:headerReference xmlns:r="http://schemas.openxmlformats.org/officeDocument/2006/relationships" w:type="default" r:id="Re615dc86e4ff4a1b"/>
      <w:footerReference xmlns:r="http://schemas.openxmlformats.org/officeDocument/2006/relationships" w:type="default" r:id="Reeeb1b9d2772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HYKK AS   ·   Org.nr 928 978 702   ·   v/ Bjørn Gausland, Grannes terrasse 64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5dc86e4ff4a1b" /><Relationship Type="http://schemas.openxmlformats.org/officeDocument/2006/relationships/footer" Target="/word/footer1.xml" Id="Reeeb1b9d27724c0c" /></Relationships>
</file>