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8f4c6ee8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GRAVE- OG BARKSERVICE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GRAVE- OG BARKSERVICE AS</w:t>
      </w:r>
    </w:p>
    <w:sectPr>
      <w:headerReference xmlns:r="http://schemas.openxmlformats.org/officeDocument/2006/relationships" w:type="default" r:id="R79df8ca69f2342f9"/>
      <w:footerReference xmlns:r="http://schemas.openxmlformats.org/officeDocument/2006/relationships" w:type="default" r:id="R110d33d94c9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GRAVE- OG BARKSERVICE AS   ·   Org.nr 929 503 295   ·   Hodnungsetvegen 89   ·   3550 GOL   ·   gol.grave.bark@gmail.com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GRAVE- OG BARKSERVICE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8ca69f2342f9" /><Relationship Type="http://schemas.openxmlformats.org/officeDocument/2006/relationships/footer" Target="/word/footer1.xml" Id="R110d33d94c974998" /></Relationships>
</file>