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bb374c4ee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GRAVE- OG BARKSERVICE AS</w:t>
      </w:r>
    </w:p>
    <w:sectPr>
      <w:headerReference xmlns:r="http://schemas.openxmlformats.org/officeDocument/2006/relationships" w:type="default" r:id="R875efe2c442c4bba"/>
      <w:footerReference xmlns:r="http://schemas.openxmlformats.org/officeDocument/2006/relationships" w:type="default" r:id="R7ca64adef575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GRAVE- OG BARKSERVICE AS   ·   Org.nr 929 503 295   ·   Hodnungsetvegen 89   ·   3550 GOL   ·   gol.grave.bark@gmail.com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GRAVE- OG BARKSERVICE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efe2c442c4bba" /><Relationship Type="http://schemas.openxmlformats.org/officeDocument/2006/relationships/footer" Target="/word/footer1.xml" Id="R7ca64adef5754898" /></Relationships>
</file>