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2ef081902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GRAVE- OG BARKSERVICE AS</w:t>
      </w:r>
    </w:p>
    <w:sectPr>
      <w:headerReference xmlns:r="http://schemas.openxmlformats.org/officeDocument/2006/relationships" w:type="default" r:id="R7e228350ea184517"/>
      <w:footerReference xmlns:r="http://schemas.openxmlformats.org/officeDocument/2006/relationships" w:type="default" r:id="R39e49a552931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GRAVE- OG BARKSERVICE AS   ·   Org.nr 929 503 295   ·   Hodnungsetvegen 89   ·   3550 GOL   ·   gol.grave.bark@gmail.com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GRAVE- OG BARKSERVICE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28350ea184517" /><Relationship Type="http://schemas.openxmlformats.org/officeDocument/2006/relationships/footer" Target="/word/footer1.xml" Id="R39e49a5529314f99" /></Relationships>
</file>