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4174cc180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EQUITY AS</w:t>
      </w:r>
    </w:p>
    <w:sectPr>
      <w:headerReference xmlns:r="http://schemas.openxmlformats.org/officeDocument/2006/relationships" w:type="default" r:id="R31ed89b2403d4930"/>
      <w:footerReference xmlns:r="http://schemas.openxmlformats.org/officeDocument/2006/relationships" w:type="default" r:id="R3cfa18a45fce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EQUITY AS   ·   Org.nr 929 507 428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d89b2403d4930" /><Relationship Type="http://schemas.openxmlformats.org/officeDocument/2006/relationships/footer" Target="/word/footer1.xml" Id="R3cfa18a45fce4718" /></Relationships>
</file>