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1ee48cba9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LIEBEKK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LIEBEKK INVEST AS</w:t>
      </w:r>
    </w:p>
    <w:sectPr>
      <w:headerReference xmlns:r="http://schemas.openxmlformats.org/officeDocument/2006/relationships" w:type="default" r:id="R6d13375c60684cf9"/>
      <w:footerReference xmlns:r="http://schemas.openxmlformats.org/officeDocument/2006/relationships" w:type="default" r:id="R05b9dfa519c3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LIEBEKK INVEST AS   ·   Org.nr 929 535 502   ·   Gunnelandet 4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3375c60684cf9" /><Relationship Type="http://schemas.openxmlformats.org/officeDocument/2006/relationships/footer" Target="/word/footer1.xml" Id="R05b9dfa519c34608" /></Relationships>
</file>