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dc89d5408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PELLIPS FINANCE AS</w:t>
      </w:r>
    </w:p>
    <w:sectPr>
      <w:headerReference xmlns:r="http://schemas.openxmlformats.org/officeDocument/2006/relationships" w:type="default" r:id="R2074f8bd92f44a93"/>
      <w:footerReference xmlns:r="http://schemas.openxmlformats.org/officeDocument/2006/relationships" w:type="default" r:id="Raab68dd33efc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PELLIPS FINANCE AS   ·   Org.nr 929 641 418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PELLIPS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4f8bd92f44a93" /><Relationship Type="http://schemas.openxmlformats.org/officeDocument/2006/relationships/footer" Target="/word/footer1.xml" Id="Raab68dd33efc49f3" /></Relationships>
</file>