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5d35aa1ad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JAVIPA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JAVIPA AS</w:t>
      </w:r>
    </w:p>
    <w:sectPr>
      <w:headerReference xmlns:r="http://schemas.openxmlformats.org/officeDocument/2006/relationships" w:type="default" r:id="R100fbe6ca3a64a17"/>
      <w:footerReference xmlns:r="http://schemas.openxmlformats.org/officeDocument/2006/relationships" w:type="default" r:id="R86ebcb30e791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AS   ·   Org.nr 929 734 513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fbe6ca3a64a17" /><Relationship Type="http://schemas.openxmlformats.org/officeDocument/2006/relationships/footer" Target="/word/footer1.xml" Id="R86ebcb30e791499a" /></Relationships>
</file>