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59dc64bb8a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GRENDAHL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GRENDAHL KAPITAL AS</w:t>
      </w:r>
    </w:p>
    <w:sectPr>
      <w:headerReference xmlns:r="http://schemas.openxmlformats.org/officeDocument/2006/relationships" w:type="default" r:id="R77af0d39d1584f67"/>
      <w:footerReference xmlns:r="http://schemas.openxmlformats.org/officeDocument/2006/relationships" w:type="default" r:id="Rd6d695a6c3c1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GRENDAHL KAPITAL AS   ·   Org.nr 929 764 919   ·   Professor Dahls gate 26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GRENDAHL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f0d39d1584f67" /><Relationship Type="http://schemas.openxmlformats.org/officeDocument/2006/relationships/footer" Target="/word/footer1.xml" Id="Rd6d695a6c3c14fee" /></Relationships>
</file>