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9e5cde40a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STEINBRUNA INVEST AS</w:t>
      </w:r>
    </w:p>
    <w:sectPr>
      <w:headerReference xmlns:r="http://schemas.openxmlformats.org/officeDocument/2006/relationships" w:type="default" r:id="R6b0192e236304bc3"/>
      <w:footerReference xmlns:r="http://schemas.openxmlformats.org/officeDocument/2006/relationships" w:type="default" r:id="R2db6fed8af43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STEINBRUNA INVEST AS   ·   Org.nr 929 781 813   ·   C/O Christian Rudolfsen, Vragesløyfen 7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192e236304bc3" /><Relationship Type="http://schemas.openxmlformats.org/officeDocument/2006/relationships/footer" Target="/word/footer1.xml" Id="R2db6fed8af434cd1" /></Relationships>
</file>