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cffc4a162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SKARET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SKARET 2 AS</w:t>
      </w:r>
    </w:p>
    <w:sectPr>
      <w:headerReference xmlns:r="http://schemas.openxmlformats.org/officeDocument/2006/relationships" w:type="default" r:id="R0e2fffb5cdf04ef4"/>
      <w:footerReference xmlns:r="http://schemas.openxmlformats.org/officeDocument/2006/relationships" w:type="default" r:id="R6359359f8ef8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2 AS   ·   Org.nr 929 788 532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fffb5cdf04ef4" /><Relationship Type="http://schemas.openxmlformats.org/officeDocument/2006/relationships/footer" Target="/word/footer1.xml" Id="R6359359f8ef84379" /></Relationships>
</file>