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cf493a856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MATTHEW 11:28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MATTHEW 11:28 AS</w:t>
      </w:r>
    </w:p>
    <w:sectPr>
      <w:headerReference xmlns:r="http://schemas.openxmlformats.org/officeDocument/2006/relationships" w:type="default" r:id="Rbb76dbf3ccbe4362"/>
      <w:footerReference xmlns:r="http://schemas.openxmlformats.org/officeDocument/2006/relationships" w:type="default" r:id="R0c447c15119a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MATTHEW 11:28 AS   ·   Org.nr 929 967 496   ·   Råtun 96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MATTHEW 11:28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6dbf3ccbe4362" /><Relationship Type="http://schemas.openxmlformats.org/officeDocument/2006/relationships/footer" Target="/word/footer1.xml" Id="R0c447c15119a4a72" /></Relationships>
</file>