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825ac86a041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FBA2022 NR II AS</w:t>
      </w:r>
    </w:p>
    <w:sectPr>
      <w:headerReference xmlns:r="http://schemas.openxmlformats.org/officeDocument/2006/relationships" w:type="default" r:id="R5b440c418a9945f5"/>
      <w:footerReference xmlns:r="http://schemas.openxmlformats.org/officeDocument/2006/relationships" w:type="default" r:id="R0b5fb40bb42740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FBA2022 NR II AS   ·   Org.nr 930 067 652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FBA2022 NR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40c418a9945f5" /><Relationship Type="http://schemas.openxmlformats.org/officeDocument/2006/relationships/footer" Target="/word/footer1.xml" Id="R0b5fb40bb4274030" /></Relationships>
</file>