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357a96ace940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ASSET MANAGEMENT AS</w:t>
      </w:r>
    </w:p>
    <w:sectPr>
      <w:headerReference xmlns:r="http://schemas.openxmlformats.org/officeDocument/2006/relationships" w:type="default" r:id="R642b1781ab55409c"/>
      <w:footerReference xmlns:r="http://schemas.openxmlformats.org/officeDocument/2006/relationships" w:type="default" r:id="R753fac37ebaa46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2b1781ab55409c" /><Relationship Type="http://schemas.openxmlformats.org/officeDocument/2006/relationships/footer" Target="/word/footer1.xml" Id="R753fac37ebaa4621" /></Relationships>
</file>