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2f8f4ba3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5 AS</w:t>
      </w:r>
    </w:p>
    <w:sectPr>
      <w:headerReference xmlns:r="http://schemas.openxmlformats.org/officeDocument/2006/relationships" w:type="default" r:id="R27c5e7eec5bc4013"/>
      <w:footerReference xmlns:r="http://schemas.openxmlformats.org/officeDocument/2006/relationships" w:type="default" r:id="Rd2a7571e13d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5 AS   ·   Org.nr 930 277 967   ·   Sessvollvegen 2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5e7eec5bc4013" /><Relationship Type="http://schemas.openxmlformats.org/officeDocument/2006/relationships/footer" Target="/word/footer1.xml" Id="Rd2a7571e13d24f3c" /></Relationships>
</file>