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8b74ec641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PROFECTUM AS</w:t>
      </w:r>
    </w:p>
    <w:sectPr>
      <w:headerReference xmlns:r="http://schemas.openxmlformats.org/officeDocument/2006/relationships" w:type="default" r:id="Rd1c69dd2925e429f"/>
      <w:footerReference xmlns:r="http://schemas.openxmlformats.org/officeDocument/2006/relationships" w:type="default" r:id="Rb259ef7ee1a4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PROFECTUM AS   ·   Org.nr 930 805 947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PROFECTUM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69dd2925e429f" /><Relationship Type="http://schemas.openxmlformats.org/officeDocument/2006/relationships/footer" Target="/word/footer1.xml" Id="Rb259ef7ee1a447ce" /></Relationships>
</file>