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bc0f98678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AETERNA AS</w:t>
      </w:r>
    </w:p>
    <w:sectPr>
      <w:headerReference xmlns:r="http://schemas.openxmlformats.org/officeDocument/2006/relationships" w:type="default" r:id="R18711db00ff444b6"/>
      <w:footerReference xmlns:r="http://schemas.openxmlformats.org/officeDocument/2006/relationships" w:type="default" r:id="R666e6d75d19f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AETERNA AS   ·   Org.nr 930 806 056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11db00ff444b6" /><Relationship Type="http://schemas.openxmlformats.org/officeDocument/2006/relationships/footer" Target="/word/footer1.xml" Id="R666e6d75d19f48ba" /></Relationships>
</file>